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F14" w:rsidRDefault="00163F1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63F14" w:rsidRDefault="00163F14">
      <w:pPr>
        <w:pStyle w:val="ConsPlusNormal"/>
        <w:outlineLvl w:val="0"/>
      </w:pPr>
    </w:p>
    <w:p w:rsidR="00163F14" w:rsidRDefault="00163F14">
      <w:pPr>
        <w:pStyle w:val="ConsPlusTitle"/>
        <w:jc w:val="center"/>
      </w:pPr>
      <w:r>
        <w:t>АДМИНИСТРАЦИЯ НИЖНЕВАРТОВСКОГО РАЙОНА</w:t>
      </w:r>
    </w:p>
    <w:p w:rsidR="00163F14" w:rsidRDefault="00163F14">
      <w:pPr>
        <w:pStyle w:val="ConsPlusTitle"/>
        <w:jc w:val="center"/>
      </w:pPr>
    </w:p>
    <w:p w:rsidR="00163F14" w:rsidRDefault="00163F14">
      <w:pPr>
        <w:pStyle w:val="ConsPlusTitle"/>
        <w:jc w:val="center"/>
      </w:pPr>
      <w:r>
        <w:t>ПОСТАНОВЛЕНИЕ</w:t>
      </w:r>
    </w:p>
    <w:p w:rsidR="00163F14" w:rsidRDefault="00163F14">
      <w:pPr>
        <w:pStyle w:val="ConsPlusTitle"/>
        <w:jc w:val="center"/>
      </w:pPr>
      <w:r>
        <w:t>от 16 апреля 2024 г. N 480</w:t>
      </w:r>
    </w:p>
    <w:p w:rsidR="00163F14" w:rsidRDefault="00163F14">
      <w:pPr>
        <w:pStyle w:val="ConsPlusTitle"/>
        <w:jc w:val="center"/>
      </w:pPr>
    </w:p>
    <w:p w:rsidR="00163F14" w:rsidRDefault="00163F14">
      <w:pPr>
        <w:pStyle w:val="ConsPlusTitle"/>
        <w:jc w:val="center"/>
      </w:pPr>
      <w:r>
        <w:t>О ВНЕСЕНИИ ИЗМЕНЕНИЙ В ПРИЛОЖЕНИЕ К ПОСТАНОВЛЕНИЮ</w:t>
      </w:r>
    </w:p>
    <w:p w:rsidR="00163F14" w:rsidRDefault="00163F14">
      <w:pPr>
        <w:pStyle w:val="ConsPlusTitle"/>
        <w:jc w:val="center"/>
      </w:pPr>
      <w:r>
        <w:t>АДМИНИСТРАЦИИ РАЙОНА ОТ 31.03.2022 N 739 "ОБ УТВЕРЖДЕНИИ</w:t>
      </w:r>
    </w:p>
    <w:p w:rsidR="00163F14" w:rsidRDefault="00163F14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163F14" w:rsidRDefault="00163F14">
      <w:pPr>
        <w:pStyle w:val="ConsPlusTitle"/>
        <w:jc w:val="center"/>
      </w:pPr>
      <w:r>
        <w:t>УСЛУГИ "ПРИСВОЕНИЕ АДРЕСА ОБЪЕКТУ АДРЕСАЦИИ, ИЗМЕНЕНИЕ</w:t>
      </w:r>
    </w:p>
    <w:p w:rsidR="00163F14" w:rsidRDefault="00163F14">
      <w:pPr>
        <w:pStyle w:val="ConsPlusTitle"/>
        <w:jc w:val="center"/>
      </w:pPr>
      <w:r>
        <w:t>И АННУЛИРОВАНИЕ ТАКОГО АДРЕСА"</w:t>
      </w:r>
    </w:p>
    <w:p w:rsidR="00163F14" w:rsidRDefault="00163F14">
      <w:pPr>
        <w:pStyle w:val="ConsPlusNormal"/>
        <w:ind w:firstLine="540"/>
        <w:jc w:val="both"/>
      </w:pPr>
    </w:p>
    <w:p w:rsidR="00163F14" w:rsidRDefault="00163F1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05.02.2024 N 124 "О внесении изменений в постановление Правительства Российской Федерации от 19.11.2014 N 1221 "Об утверждении Правил присвоения, изменения и аннулирования адресов":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31.03.2022 N 739 "Об утверждении административного регламента предоставления муниципальной услуги "Присвоение адреса объекту адресации, изменение и аннулирование такого адреса" следующие изменения: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8">
        <w:r>
          <w:rPr>
            <w:color w:val="0000FF"/>
          </w:rPr>
          <w:t>тексту</w:t>
        </w:r>
      </w:hyperlink>
      <w:r>
        <w:t xml:space="preserve"> слова "управление градостроительства, развития жилищно-коммунального комплекса и энергетики" заменить словами "управление архитектуры" в соответствующих падежах.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t xml:space="preserve">1.2. </w:t>
      </w:r>
      <w:hyperlink r:id="rId9">
        <w:r>
          <w:rPr>
            <w:color w:val="0000FF"/>
          </w:rPr>
          <w:t>Пункт 2.6</w:t>
        </w:r>
      </w:hyperlink>
      <w:r>
        <w:t xml:space="preserve"> изложить в следующей редакции: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t xml:space="preserve">"2.6. Срок, отведенный Уполномоченному органу для принятия решения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адреса, а также внесения соответствующих сведений об адресе объекта адресации в государственный адресный реестр установлен </w:t>
      </w:r>
      <w:hyperlink r:id="rId10">
        <w:r>
          <w:rPr>
            <w:color w:val="0000FF"/>
          </w:rPr>
          <w:t>пунктом 37</w:t>
        </w:r>
      </w:hyperlink>
      <w:r>
        <w:t xml:space="preserve"> Правил и не должен превышать: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t>а) в случае подачи заявления на бумажном носителе - в срок не более 10 рабочих дней со дня поступления заявления;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t>б) в случае подачи заявления в форме электронного документа - в срок не более 5 рабочих дней со дня поступления заявления.".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t xml:space="preserve">1.3. </w:t>
      </w:r>
      <w:hyperlink r:id="rId11">
        <w:r>
          <w:rPr>
            <w:color w:val="0000FF"/>
          </w:rPr>
          <w:t>Абзац первый пункта 2.20</w:t>
        </w:r>
      </w:hyperlink>
      <w:r>
        <w:t xml:space="preserve"> изложить в следующей редакции: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t xml:space="preserve">"2.20. Документы, указанные в подпунктах "б", "д", "з" и "и" пункта 2.15 настоящего Административного регламента, представляются федеральным органом исполнительной власти, уполномоченным Правительством Российской Федерации на предоставление сведений, содержащихся в Едином государственном реестре недвижимости, или действующей на основании акта Правительства Российской Федерации публично-правовой компанией, созданной в соответствии с Федеральным </w:t>
      </w:r>
      <w:hyperlink r:id="rId12">
        <w:r>
          <w:rPr>
            <w:color w:val="0000FF"/>
          </w:rPr>
          <w:t>законом</w:t>
        </w:r>
      </w:hyperlink>
      <w:r>
        <w:t xml:space="preserve"> "О публично-правовой компании "Роскадастр", в порядке межведомственного информационного взаимодействия по запросу уполномоченного органа.".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t xml:space="preserve">1.4. </w:t>
      </w:r>
      <w:hyperlink r:id="rId13">
        <w:r>
          <w:rPr>
            <w:color w:val="0000FF"/>
          </w:rPr>
          <w:t>Абзац второй пункта 3.3</w:t>
        </w:r>
      </w:hyperlink>
      <w:r>
        <w:t xml:space="preserve"> изложить в следующей редакции: "Форматно-логическая проверка сформированного заявления осуществляется ЕПГУ автоматически в процессе заполнения заявителем каждого из полей электронной формы заявления".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lastRenderedPageBreak/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163F14" w:rsidRDefault="00163F14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163F14" w:rsidRDefault="00163F14">
      <w:pPr>
        <w:pStyle w:val="ConsPlusNormal"/>
        <w:ind w:firstLine="540"/>
        <w:jc w:val="both"/>
      </w:pPr>
    </w:p>
    <w:p w:rsidR="00163F14" w:rsidRDefault="00163F14">
      <w:pPr>
        <w:pStyle w:val="ConsPlusNormal"/>
        <w:jc w:val="right"/>
      </w:pPr>
      <w:r>
        <w:t>Исполняющий обязанности</w:t>
      </w:r>
    </w:p>
    <w:p w:rsidR="00163F14" w:rsidRDefault="00163F14">
      <w:pPr>
        <w:pStyle w:val="ConsPlusNormal"/>
        <w:jc w:val="right"/>
      </w:pPr>
      <w:r>
        <w:t>главы района</w:t>
      </w:r>
    </w:p>
    <w:p w:rsidR="00163F14" w:rsidRDefault="00163F14">
      <w:pPr>
        <w:pStyle w:val="ConsPlusNormal"/>
        <w:jc w:val="right"/>
      </w:pPr>
      <w:r>
        <w:t>Т.А.КОЛОКОЛЬЦЕВА</w:t>
      </w:r>
    </w:p>
    <w:p w:rsidR="00163F14" w:rsidRDefault="00163F14">
      <w:pPr>
        <w:pStyle w:val="ConsPlusNormal"/>
        <w:ind w:firstLine="540"/>
        <w:jc w:val="both"/>
      </w:pPr>
    </w:p>
    <w:p w:rsidR="00163F14" w:rsidRDefault="00163F14">
      <w:pPr>
        <w:pStyle w:val="ConsPlusNormal"/>
        <w:ind w:firstLine="540"/>
        <w:jc w:val="both"/>
      </w:pPr>
    </w:p>
    <w:p w:rsidR="00163F14" w:rsidRDefault="00163F1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C87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F14"/>
    <w:rsid w:val="00163F14"/>
    <w:rsid w:val="003A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563281-E2D5-40B7-8188-B02E4FE04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3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3F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52919&amp;dst=100017" TargetMode="External"/><Relationship Id="rId13" Type="http://schemas.openxmlformats.org/officeDocument/2006/relationships/hyperlink" Target="https://login.consultant.ru/link/?req=doc&amp;base=RLAW926&amp;n=252919&amp;dst=10029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52919&amp;dst=100017" TargetMode="External"/><Relationship Id="rId12" Type="http://schemas.openxmlformats.org/officeDocument/2006/relationships/hyperlink" Target="https://login.consultant.ru/link/?req=doc&amp;base=LAW&amp;n=4542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8796" TargetMode="External"/><Relationship Id="rId11" Type="http://schemas.openxmlformats.org/officeDocument/2006/relationships/hyperlink" Target="https://login.consultant.ru/link/?req=doc&amp;base=RLAW926&amp;n=252919&amp;dst=100163" TargetMode="External"/><Relationship Id="rId5" Type="http://schemas.openxmlformats.org/officeDocument/2006/relationships/hyperlink" Target="https://login.consultant.ru/link/?req=doc&amp;base=LAW&amp;n=46579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8949&amp;dst=10021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52919&amp;dst=10009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3629</Characters>
  <Application>Microsoft Office Word</Application>
  <DocSecurity>0</DocSecurity>
  <Lines>30</Lines>
  <Paragraphs>8</Paragraphs>
  <ScaleCrop>false</ScaleCrop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2025-07-23T12:16:00Z</dcterms:created>
  <dcterms:modified xsi:type="dcterms:W3CDTF">2025-07-23T12:17:00Z</dcterms:modified>
</cp:coreProperties>
</file>